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关于开展2019年度全国高校思想政治工作</w:t>
      </w:r>
    </w:p>
    <w:p>
      <w:pPr>
        <w:widowControl/>
        <w:shd w:val="clear" w:color="auto" w:fill="FFFFFF"/>
        <w:spacing w:line="450" w:lineRule="atLeast"/>
        <w:jc w:val="center"/>
        <w:rPr>
          <w:rFonts w:ascii="黑体" w:hAnsi="黑体" w:eastAsia="黑体" w:cs="宋体"/>
          <w:b/>
          <w:color w:val="000000"/>
          <w:kern w:val="0"/>
          <w:sz w:val="36"/>
          <w:szCs w:val="36"/>
        </w:rPr>
      </w:pPr>
      <w:r>
        <w:rPr>
          <w:rFonts w:hint="eastAsia" w:ascii="黑体" w:hAnsi="黑体" w:eastAsia="黑体" w:cs="宋体"/>
          <w:b/>
          <w:color w:val="000000"/>
          <w:kern w:val="0"/>
          <w:sz w:val="36"/>
          <w:szCs w:val="36"/>
        </w:rPr>
        <w:t>优秀论文征集活动的通知</w:t>
      </w:r>
    </w:p>
    <w:p>
      <w:pPr>
        <w:widowControl/>
        <w:shd w:val="clear" w:color="auto" w:fill="FFFFFF"/>
        <w:spacing w:line="450" w:lineRule="atLeast"/>
        <w:jc w:val="center"/>
        <w:rPr>
          <w:rFonts w:ascii="黑体" w:hAnsi="黑体" w:eastAsia="黑体" w:cs="宋体"/>
          <w:b/>
          <w:color w:val="000000"/>
          <w:kern w:val="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为深入学习贯彻习近平新时代中国特色社会主义思想，全面贯彻落实全国高校思</w:t>
      </w:r>
      <w:bookmarkStart w:id="1" w:name="_GoBack"/>
      <w:bookmarkEnd w:id="1"/>
      <w:r>
        <w:rPr>
          <w:rFonts w:hint="eastAsia" w:ascii="仿宋" w:hAnsi="仿宋" w:eastAsia="仿宋" w:cs="宋体"/>
          <w:color w:val="000000" w:themeColor="text1"/>
          <w:kern w:val="0"/>
          <w:sz w:val="30"/>
          <w:szCs w:val="30"/>
          <w14:textFill>
            <w14:solidFill>
              <w14:schemeClr w14:val="tx1"/>
            </w14:solidFill>
          </w14:textFill>
        </w:rPr>
        <w:t>想政治工作会议、</w:t>
      </w:r>
      <w:bookmarkStart w:id="0" w:name="_Hlk19189901"/>
      <w:r>
        <w:rPr>
          <w:rFonts w:hint="eastAsia" w:ascii="仿宋" w:hAnsi="仿宋" w:eastAsia="仿宋" w:cs="宋体"/>
          <w:color w:val="000000" w:themeColor="text1"/>
          <w:kern w:val="0"/>
          <w:sz w:val="30"/>
          <w:szCs w:val="30"/>
          <w14:textFill>
            <w14:solidFill>
              <w14:schemeClr w14:val="tx1"/>
            </w14:solidFill>
          </w14:textFill>
        </w:rPr>
        <w:t>全国教育大会和学校思想政治理论课教师座谈会</w:t>
      </w:r>
      <w:bookmarkEnd w:id="0"/>
      <w:r>
        <w:rPr>
          <w:rFonts w:hint="eastAsia" w:ascii="仿宋" w:hAnsi="仿宋" w:eastAsia="仿宋" w:cs="宋体"/>
          <w:color w:val="000000" w:themeColor="text1"/>
          <w:kern w:val="0"/>
          <w:sz w:val="30"/>
          <w:szCs w:val="30"/>
          <w14:textFill>
            <w14:solidFill>
              <w14:schemeClr w14:val="tx1"/>
            </w14:solidFill>
          </w14:textFill>
        </w:rPr>
        <w:t>精神，引导高校辅导员围绕落实立德树人根本任务，加强工作研究、提升理论素养，不断推动高校辅导员队伍素质能力建设，提高辅导员队伍育人水平，促进学生成长成才，在教育部思想政治工作司指导下，决定开展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年度全国高校思想政治工作优秀论文征集活动。现将有关事项通知如下：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一、征集组织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年度全国高校思想政治工作优秀论文征集活动由教育部思想政治工作司指导，《高校辅导员》编辑部主办。入选论文第一作者将参加由中国高等教育学会辅导员工作研究分会主办的第十一届全国高校辅导员工作创新论坛。</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二、征集时间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年10月-</w:t>
      </w:r>
      <w:r>
        <w:rPr>
          <w:rFonts w:ascii="仿宋" w:hAnsi="仿宋" w:eastAsia="仿宋" w:cs="宋体"/>
          <w:color w:val="000000" w:themeColor="text1"/>
          <w:kern w:val="0"/>
          <w:sz w:val="30"/>
          <w:szCs w:val="30"/>
          <w14:textFill>
            <w14:solidFill>
              <w14:schemeClr w14:val="tx1"/>
            </w14:solidFill>
          </w14:textFill>
        </w:rPr>
        <w:t>11月</w:t>
      </w:r>
      <w:r>
        <w:rPr>
          <w:rFonts w:hint="eastAsia" w:ascii="仿宋" w:hAnsi="仿宋" w:eastAsia="仿宋" w:cs="宋体"/>
          <w:color w:val="000000" w:themeColor="text1"/>
          <w:kern w:val="0"/>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三、征集范围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推荐论文须未公开发表，论文第一作者一般为高校专职辅导员和其他高校思想政治工作人员。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ascii="黑体" w:hAnsi="黑体" w:eastAsia="黑体" w:cs="宋体"/>
          <w:b/>
          <w:bCs/>
          <w:color w:val="000000" w:themeColor="text1"/>
          <w:kern w:val="0"/>
          <w:sz w:val="30"/>
          <w:szCs w:val="30"/>
          <w14:textFill>
            <w14:solidFill>
              <w14:schemeClr w14:val="tx1"/>
            </w14:solidFill>
          </w14:textFill>
        </w:rPr>
        <w:t>四</w:t>
      </w:r>
      <w:r>
        <w:rPr>
          <w:rFonts w:hint="eastAsia" w:ascii="黑体" w:hAnsi="黑体" w:eastAsia="黑体" w:cs="宋体"/>
          <w:b/>
          <w:bCs/>
          <w:color w:val="000000" w:themeColor="text1"/>
          <w:kern w:val="0"/>
          <w:sz w:val="30"/>
          <w:szCs w:val="30"/>
          <w14:textFill>
            <w14:solidFill>
              <w14:schemeClr w14:val="tx1"/>
            </w14:solidFill>
          </w14:textFill>
        </w:rPr>
        <w:t>、</w:t>
      </w:r>
      <w:r>
        <w:rPr>
          <w:rFonts w:ascii="黑体" w:hAnsi="黑体" w:eastAsia="黑体" w:cs="宋体"/>
          <w:b/>
          <w:bCs/>
          <w:color w:val="000000" w:themeColor="text1"/>
          <w:kern w:val="0"/>
          <w:sz w:val="30"/>
          <w:szCs w:val="30"/>
          <w14:textFill>
            <w14:solidFill>
              <w14:schemeClr w14:val="tx1"/>
            </w14:solidFill>
          </w14:textFill>
        </w:rPr>
        <w:t>论文选题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论文主要围绕以下选题进行撰写：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1．深入学习贯彻习近平新时代中国特色社会主义思想研究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2．中华人民共和国成立70年来高校思想政治工作经验研究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3．新时代大学生思想特点与成长规律研究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4．新时代高校辅导员的使命与担当研究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5．高校“三全育人”的个案研究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五、论文推荐要求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1．论文应围绕选题，观点正确，有较强的学术价值或应用价值，字数不少于6</w:t>
      </w:r>
      <w:r>
        <w:rPr>
          <w:rFonts w:ascii="仿宋" w:hAnsi="仿宋" w:eastAsia="仿宋" w:cs="宋体"/>
          <w:color w:val="000000" w:themeColor="text1"/>
          <w:kern w:val="0"/>
          <w:sz w:val="30"/>
          <w:szCs w:val="30"/>
          <w14:textFill>
            <w14:solidFill>
              <w14:schemeClr w14:val="tx1"/>
            </w14:solidFill>
          </w14:textFill>
        </w:rPr>
        <w:t>000字</w:t>
      </w:r>
      <w:r>
        <w:rPr>
          <w:rFonts w:hint="eastAsia" w:ascii="仿宋" w:hAnsi="仿宋" w:eastAsia="仿宋" w:cs="宋体"/>
          <w:color w:val="000000" w:themeColor="text1"/>
          <w:kern w:val="0"/>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．论文要遵守学术规范，恪守学术道德，杜绝学术不端行为，具体要求请参见《GB/T</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7714-2015</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信息与文献参考文献著录规则》和</w:t>
      </w:r>
      <w:r>
        <w:rPr>
          <w:rFonts w:ascii="仿宋" w:hAnsi="仿宋" w:eastAsia="仿宋" w:cs="宋体"/>
          <w:color w:val="000000" w:themeColor="text1"/>
          <w:kern w:val="0"/>
          <w:sz w:val="30"/>
          <w:szCs w:val="30"/>
          <w14:textFill>
            <w14:solidFill>
              <w14:schemeClr w14:val="tx1"/>
            </w14:solidFill>
          </w14:textFill>
        </w:rPr>
        <w:t>2019</w:t>
      </w:r>
      <w:r>
        <w:rPr>
          <w:rFonts w:hint="eastAsia" w:ascii="仿宋" w:hAnsi="仿宋" w:eastAsia="仿宋" w:cs="宋体"/>
          <w:color w:val="000000" w:themeColor="text1"/>
          <w:kern w:val="0"/>
          <w:sz w:val="30"/>
          <w:szCs w:val="30"/>
          <w14:textFill>
            <w14:solidFill>
              <w14:schemeClr w14:val="tx1"/>
            </w14:solidFill>
          </w14:textFill>
        </w:rPr>
        <w:t>版《</w:t>
      </w:r>
      <w:r>
        <w:rPr>
          <w:rFonts w:ascii="仿宋" w:hAnsi="仿宋" w:eastAsia="仿宋" w:cs="宋体"/>
          <w:color w:val="000000" w:themeColor="text1"/>
          <w:kern w:val="0"/>
          <w:sz w:val="30"/>
          <w:szCs w:val="30"/>
          <w14:textFill>
            <w14:solidFill>
              <w14:schemeClr w14:val="tx1"/>
            </w14:solidFill>
          </w14:textFill>
        </w:rPr>
        <w:t>学术出版规范——期刊学术不端行为界定</w:t>
      </w:r>
      <w:r>
        <w:rPr>
          <w:rFonts w:hint="eastAsia" w:ascii="仿宋" w:hAnsi="仿宋" w:eastAsia="仿宋" w:cs="宋体"/>
          <w:color w:val="000000" w:themeColor="text1"/>
          <w:kern w:val="0"/>
          <w:sz w:val="30"/>
          <w:szCs w:val="30"/>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论文征集由相关单位统一推荐，不接受个人单独申报。中国高等教育学会辅导员工作研究分会理事单位每校推荐论文不超过3篇；非理事单位高校论文商请各省级教育主管部门推荐，各省级教育主管部门推荐论文数量不超过10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．每人以第一作者身份限报1篇。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六、征集程序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1．论文推荐</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请各单位统一将推荐论文连同汇总表（附件</w:t>
      </w: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或附件</w:t>
      </w: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）发送至fudaoyuan@sdu.edu.cn，截止日期为1</w:t>
      </w: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月</w:t>
      </w:r>
      <w:r>
        <w:rPr>
          <w:rFonts w:ascii="仿宋" w:hAnsi="仿宋" w:eastAsia="仿宋" w:cs="宋体"/>
          <w:color w:val="000000" w:themeColor="text1"/>
          <w:kern w:val="0"/>
          <w:sz w:val="30"/>
          <w:szCs w:val="30"/>
          <w14:textFill>
            <w14:solidFill>
              <w14:schemeClr w14:val="tx1"/>
            </w14:solidFill>
          </w14:textFill>
        </w:rPr>
        <w:t>29</w:t>
      </w:r>
      <w:r>
        <w:rPr>
          <w:rFonts w:hint="eastAsia" w:ascii="仿宋" w:hAnsi="仿宋" w:eastAsia="仿宋" w:cs="宋体"/>
          <w:color w:val="000000" w:themeColor="text1"/>
          <w:kern w:val="0"/>
          <w:sz w:val="30"/>
          <w:szCs w:val="30"/>
          <w14:textFill>
            <w14:solidFill>
              <w14:schemeClr w14:val="tx1"/>
            </w14:solidFill>
          </w14:textFill>
        </w:rPr>
        <w:t>日。此外，各推荐单位需填写打印汇总表（附件1或附件</w:t>
      </w: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），加盖单位公章后，于1</w:t>
      </w: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月</w:t>
      </w:r>
      <w:r>
        <w:rPr>
          <w:rFonts w:ascii="仿宋" w:hAnsi="仿宋" w:eastAsia="仿宋" w:cs="宋体"/>
          <w:color w:val="000000" w:themeColor="text1"/>
          <w:kern w:val="0"/>
          <w:sz w:val="30"/>
          <w:szCs w:val="30"/>
          <w14:textFill>
            <w14:solidFill>
              <w14:schemeClr w14:val="tx1"/>
            </w14:solidFill>
          </w14:textFill>
        </w:rPr>
        <w:t>29</w:t>
      </w:r>
      <w:r>
        <w:rPr>
          <w:rFonts w:hint="eastAsia" w:ascii="仿宋" w:hAnsi="仿宋" w:eastAsia="仿宋" w:cs="宋体"/>
          <w:color w:val="000000" w:themeColor="text1"/>
          <w:kern w:val="0"/>
          <w:sz w:val="30"/>
          <w:szCs w:val="30"/>
          <w14:textFill>
            <w14:solidFill>
              <w14:schemeClr w14:val="tx1"/>
            </w14:solidFill>
          </w14:textFill>
        </w:rPr>
        <w:t>日前传真或寄送（以邮戳为准）至山东省济南市历城区山大南路27号山东大学中心校区明德楼C座509室。论文纸质版不需要报送。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2．专家评审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主办单位组织相关专家对推荐论文进行评审。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3．结果公示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年1</w:t>
      </w: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月中旬，论文征集结果将在高校辅导员网站（www.gxfdy.edu.cn）和微信公众平台“高校辅导员”上予以公示。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4．名单公布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论文征集结果公示无异议后，予以公布并作为第十一届全国高校辅导员工作创新论坛会议论文，颁发证书。</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b/>
          <w:bCs/>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七、相关说明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1．论文总体文字复制比在20%以上的，取消资格，并通报至所在学校及省级教育主管部门。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2．论文作者拥有著作权，主办单位拥有编辑权和使用权。其他媒体或者个人使用、转载或部分摘编入选论文，必须征得作者和主办单位同意。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3．入选论文将择优在《高校辅导员》上发表。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黑体" w:hAnsi="黑体" w:eastAsia="黑体" w:cs="宋体"/>
          <w:color w:val="000000" w:themeColor="text1"/>
          <w:kern w:val="0"/>
          <w:sz w:val="30"/>
          <w:szCs w:val="30"/>
          <w14:textFill>
            <w14:solidFill>
              <w14:schemeClr w14:val="tx1"/>
            </w14:solidFill>
          </w14:textFill>
        </w:rPr>
      </w:pPr>
      <w:r>
        <w:rPr>
          <w:rFonts w:hint="eastAsia" w:ascii="黑体" w:hAnsi="黑体" w:eastAsia="黑体" w:cs="宋体"/>
          <w:b/>
          <w:bCs/>
          <w:color w:val="000000" w:themeColor="text1"/>
          <w:kern w:val="0"/>
          <w:sz w:val="30"/>
          <w:szCs w:val="30"/>
          <w14:textFill>
            <w14:solidFill>
              <w14:schemeClr w14:val="tx1"/>
            </w14:solidFill>
          </w14:textFill>
        </w:rPr>
        <w:t>八、联系人及联系方式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联 系 人：杜一宁 </w:t>
      </w:r>
      <w:r>
        <w:rPr>
          <w:rFonts w:ascii="仿宋" w:hAnsi="仿宋" w:eastAsia="仿宋" w:cs="宋体"/>
          <w:color w:val="000000" w:themeColor="text1"/>
          <w:kern w:val="0"/>
          <w:sz w:val="30"/>
          <w:szCs w:val="30"/>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杜逸涵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联系电话：0531-8836</w:t>
      </w:r>
      <w:r>
        <w:rPr>
          <w:rFonts w:ascii="仿宋" w:hAnsi="仿宋" w:eastAsia="仿宋" w:cs="宋体"/>
          <w:color w:val="000000" w:themeColor="text1"/>
          <w:kern w:val="0"/>
          <w:sz w:val="30"/>
          <w:szCs w:val="30"/>
          <w14:textFill>
            <w14:solidFill>
              <w14:schemeClr w14:val="tx1"/>
            </w14:solidFill>
          </w14:textFill>
        </w:rPr>
        <w:t>6713</w:t>
      </w:r>
      <w:r>
        <w:rPr>
          <w:rFonts w:hint="eastAsia" w:ascii="仿宋" w:hAnsi="仿宋" w:eastAsia="仿宋" w:cs="宋体"/>
          <w:color w:val="000000" w:themeColor="text1"/>
          <w:kern w:val="0"/>
          <w:sz w:val="30"/>
          <w:szCs w:val="30"/>
          <w14:textFill>
            <w14:solidFill>
              <w14:schemeClr w14:val="tx1"/>
            </w14:solidFill>
          </w14:textFill>
        </w:rPr>
        <w:t>、0531-88366605</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传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真：0531-88366605</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附件：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年度全国高校思想政治工作优秀论文征集汇总表（省级教育主管部门用）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00"/>
        <w:textAlignment w:val="auto"/>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年度全国高校思想政治工作优秀论文征集汇总表（理事单位用）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1800"/>
        <w:textAlignment w:val="auto"/>
        <w:rPr>
          <w:rFonts w:ascii="仿宋" w:hAnsi="仿宋" w:eastAsia="仿宋" w:cs="宋体"/>
          <w:color w:val="000000" w:themeColor="text1"/>
          <w:kern w:val="0"/>
          <w:sz w:val="30"/>
          <w:szCs w:val="30"/>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1800"/>
        <w:jc w:val="right"/>
        <w:textAlignment w:val="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《高校辅导员》编辑部</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jc w:val="right"/>
        <w:textAlignment w:val="auto"/>
        <w:rPr>
          <w:rFonts w:ascii="宋体" w:hAnsi="宋体" w:eastAsia="宋体" w:cs="宋体"/>
          <w:color w:val="000000" w:themeColor="text1"/>
          <w:kern w:val="0"/>
          <w:sz w:val="28"/>
          <w:szCs w:val="28"/>
          <w14:textFill>
            <w14:solidFill>
              <w14:schemeClr w14:val="tx1"/>
            </w14:solidFill>
          </w14:textFill>
        </w:rPr>
      </w:pP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 xml:space="preserve"> </w:t>
      </w:r>
      <w:r>
        <w:rPr>
          <w:rFonts w:ascii="Calibri" w:hAnsi="Calibri" w:eastAsia="仿宋" w:cs="Calibri"/>
          <w:color w:val="000000" w:themeColor="text1"/>
          <w:kern w:val="0"/>
          <w:sz w:val="30"/>
          <w:szCs w:val="30"/>
          <w14:textFill>
            <w14:solidFill>
              <w14:schemeClr w14:val="tx1"/>
            </w14:solidFill>
          </w14:textFill>
        </w:rPr>
        <w:t> </w:t>
      </w:r>
      <w:r>
        <w:rPr>
          <w:rFonts w:hint="eastAsia" w:ascii="仿宋" w:hAnsi="仿宋" w:eastAsia="仿宋" w:cs="宋体"/>
          <w:color w:val="000000" w:themeColor="text1"/>
          <w:kern w:val="0"/>
          <w:sz w:val="30"/>
          <w:szCs w:val="30"/>
          <w14:textFill>
            <w14:solidFill>
              <w14:schemeClr w14:val="tx1"/>
            </w14:solidFill>
          </w14:textFill>
        </w:rPr>
        <w:t>201</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年</w:t>
      </w:r>
      <w:r>
        <w:rPr>
          <w:rFonts w:ascii="仿宋" w:hAnsi="仿宋" w:eastAsia="仿宋" w:cs="宋体"/>
          <w:color w:val="000000" w:themeColor="text1"/>
          <w:kern w:val="0"/>
          <w:sz w:val="30"/>
          <w:szCs w:val="30"/>
          <w14:textFill>
            <w14:solidFill>
              <w14:schemeClr w14:val="tx1"/>
            </w14:solidFill>
          </w14:textFill>
        </w:rPr>
        <w:t>10</w:t>
      </w:r>
      <w:r>
        <w:rPr>
          <w:rFonts w:hint="eastAsia" w:ascii="仿宋" w:hAnsi="仿宋" w:eastAsia="仿宋" w:cs="宋体"/>
          <w:color w:val="000000" w:themeColor="text1"/>
          <w:kern w:val="0"/>
          <w:sz w:val="30"/>
          <w:szCs w:val="30"/>
          <w14:textFill>
            <w14:solidFill>
              <w14:schemeClr w14:val="tx1"/>
            </w14:solidFill>
          </w14:textFill>
        </w:rPr>
        <w:t>月</w:t>
      </w:r>
      <w:r>
        <w:rPr>
          <w:rFonts w:ascii="仿宋" w:hAnsi="仿宋" w:eastAsia="仿宋" w:cs="宋体"/>
          <w:color w:val="000000" w:themeColor="text1"/>
          <w:kern w:val="0"/>
          <w:sz w:val="30"/>
          <w:szCs w:val="30"/>
          <w14:textFill>
            <w14:solidFill>
              <w14:schemeClr w14:val="tx1"/>
            </w14:solidFill>
          </w14:textFill>
        </w:rPr>
        <w:t>28</w:t>
      </w:r>
      <w:r>
        <w:rPr>
          <w:rFonts w:hint="eastAsia" w:ascii="仿宋" w:hAnsi="仿宋" w:eastAsia="仿宋" w:cs="宋体"/>
          <w:color w:val="000000" w:themeColor="text1"/>
          <w:kern w:val="0"/>
          <w:sz w:val="30"/>
          <w:szCs w:val="30"/>
          <w14:textFill>
            <w14:solidFill>
              <w14:schemeClr w14:val="tx1"/>
            </w14:solidFill>
          </w14:textFill>
        </w:rPr>
        <w:t>日</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1630593"/>
      <w:docPartObj>
        <w:docPartGallery w:val="autotext"/>
      </w:docPartObj>
    </w:sdtPr>
    <w:sdtEndPr>
      <w:rPr>
        <w:rFonts w:ascii="仿宋" w:hAnsi="仿宋" w:eastAsia="仿宋"/>
        <w:sz w:val="28"/>
        <w:szCs w:val="28"/>
      </w:rPr>
    </w:sdtEndPr>
    <w:sdtContent>
      <w:p>
        <w:pPr>
          <w:pStyle w:val="4"/>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4</w:t>
        </w:r>
        <w:r>
          <w:rPr>
            <w:rFonts w:ascii="仿宋" w:hAnsi="仿宋" w:eastAsia="仿宋"/>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75"/>
    <w:rsid w:val="00007A00"/>
    <w:rsid w:val="00011B73"/>
    <w:rsid w:val="00070245"/>
    <w:rsid w:val="000A0970"/>
    <w:rsid w:val="000C1488"/>
    <w:rsid w:val="000E4C76"/>
    <w:rsid w:val="00111E7C"/>
    <w:rsid w:val="00145952"/>
    <w:rsid w:val="001C311C"/>
    <w:rsid w:val="001F0D8B"/>
    <w:rsid w:val="002256DC"/>
    <w:rsid w:val="00253B35"/>
    <w:rsid w:val="002764F7"/>
    <w:rsid w:val="002A544F"/>
    <w:rsid w:val="002B6651"/>
    <w:rsid w:val="002D302D"/>
    <w:rsid w:val="00331AC3"/>
    <w:rsid w:val="003706DB"/>
    <w:rsid w:val="003B5A29"/>
    <w:rsid w:val="003C58E7"/>
    <w:rsid w:val="003E416B"/>
    <w:rsid w:val="00432204"/>
    <w:rsid w:val="0044405F"/>
    <w:rsid w:val="00444C05"/>
    <w:rsid w:val="00491B28"/>
    <w:rsid w:val="004D27AA"/>
    <w:rsid w:val="00567232"/>
    <w:rsid w:val="00570B7A"/>
    <w:rsid w:val="005837BF"/>
    <w:rsid w:val="00593DDB"/>
    <w:rsid w:val="005B4275"/>
    <w:rsid w:val="005C0136"/>
    <w:rsid w:val="00623409"/>
    <w:rsid w:val="00655DAF"/>
    <w:rsid w:val="00682313"/>
    <w:rsid w:val="006E6B26"/>
    <w:rsid w:val="006F74D8"/>
    <w:rsid w:val="00703BF4"/>
    <w:rsid w:val="00711A17"/>
    <w:rsid w:val="00730129"/>
    <w:rsid w:val="00744EF5"/>
    <w:rsid w:val="007A346E"/>
    <w:rsid w:val="00813E3D"/>
    <w:rsid w:val="00854D0C"/>
    <w:rsid w:val="00874C1C"/>
    <w:rsid w:val="00893DE7"/>
    <w:rsid w:val="008A016E"/>
    <w:rsid w:val="008A0CD5"/>
    <w:rsid w:val="009730D9"/>
    <w:rsid w:val="009918CA"/>
    <w:rsid w:val="0099327D"/>
    <w:rsid w:val="009F16F7"/>
    <w:rsid w:val="00A405AB"/>
    <w:rsid w:val="00A84FDC"/>
    <w:rsid w:val="00A862DF"/>
    <w:rsid w:val="00A9497E"/>
    <w:rsid w:val="00A97FB4"/>
    <w:rsid w:val="00AA4F93"/>
    <w:rsid w:val="00AB3885"/>
    <w:rsid w:val="00AC289B"/>
    <w:rsid w:val="00AD13AD"/>
    <w:rsid w:val="00AF0C64"/>
    <w:rsid w:val="00B376F7"/>
    <w:rsid w:val="00BB13A8"/>
    <w:rsid w:val="00BE571D"/>
    <w:rsid w:val="00C34BB6"/>
    <w:rsid w:val="00CD7AEF"/>
    <w:rsid w:val="00D3184E"/>
    <w:rsid w:val="00D54A31"/>
    <w:rsid w:val="00D5635D"/>
    <w:rsid w:val="00D839CC"/>
    <w:rsid w:val="00DA2A7E"/>
    <w:rsid w:val="00DA7CBF"/>
    <w:rsid w:val="00DC362B"/>
    <w:rsid w:val="00E24C71"/>
    <w:rsid w:val="00E63BCD"/>
    <w:rsid w:val="00EE76C2"/>
    <w:rsid w:val="00F0353D"/>
    <w:rsid w:val="00F219D5"/>
    <w:rsid w:val="00F70759"/>
    <w:rsid w:val="00F97EF1"/>
    <w:rsid w:val="599B00C3"/>
    <w:rsid w:val="72D75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218</Words>
  <Characters>1249</Characters>
  <Lines>10</Lines>
  <Paragraphs>2</Paragraphs>
  <TotalTime>126</TotalTime>
  <ScaleCrop>false</ScaleCrop>
  <LinksUpToDate>false</LinksUpToDate>
  <CharactersWithSpaces>1465</CharactersWithSpaces>
  <Application>WPS Office_11.1.0.8931_F1E327BC-269C-435d-A152-05C5408002CA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2019-10-25T05:56:00Z</dcterms:created>
  <dc:creator>dyn</dc:creator>
  <cp:lastModifiedBy>谛めない丶</cp:lastModifiedBy>
  <cp:lastPrinted>2019-09-30T06:14:00Z</cp:lastPrinted>
  <dcterms:modified xsi:type="dcterms:W3CDTF">2019-11-13T00:11:44Z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